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B78" w:rsidRDefault="002C3B78" w:rsidP="002C3B78">
      <w:pPr>
        <w:rPr>
          <w:lang w:val="en-US"/>
        </w:rPr>
      </w:pPr>
      <w:bookmarkStart w:id="0" w:name="_GoBack"/>
      <w:bookmarkEnd w:id="0"/>
      <w:proofErr w:type="spellStart"/>
      <w:r>
        <w:rPr>
          <w:lang w:val="en-US"/>
        </w:rPr>
        <w:t>Dodevska</w:t>
      </w:r>
      <w:proofErr w:type="spellEnd"/>
      <w:r>
        <w:rPr>
          <w:lang w:val="en-US"/>
        </w:rPr>
        <w:t xml:space="preserve"> Iva</w:t>
      </w:r>
    </w:p>
    <w:p w:rsidR="002C3B78" w:rsidRDefault="002C3B78" w:rsidP="002C3B78">
      <w:pPr>
        <w:rPr>
          <w:lang w:val="en-US"/>
        </w:rPr>
      </w:pPr>
      <w:proofErr w:type="spellStart"/>
      <w:r>
        <w:rPr>
          <w:lang w:val="en-US"/>
        </w:rPr>
        <w:t>Neptun</w:t>
      </w:r>
      <w:proofErr w:type="spellEnd"/>
      <w:r>
        <w:rPr>
          <w:lang w:val="en-US"/>
        </w:rPr>
        <w:t xml:space="preserve"> X62S6B</w:t>
      </w:r>
    </w:p>
    <w:p w:rsidR="002C3B78" w:rsidRDefault="002C3B78" w:rsidP="00E964C1">
      <w:pPr>
        <w:jc w:val="center"/>
        <w:rPr>
          <w:lang w:val="en-US"/>
        </w:rPr>
      </w:pPr>
    </w:p>
    <w:p w:rsidR="00E964C1" w:rsidRDefault="00E964C1" w:rsidP="00E964C1">
      <w:pPr>
        <w:jc w:val="center"/>
        <w:rPr>
          <w:lang w:val="en-US"/>
        </w:rPr>
      </w:pPr>
      <w:r>
        <w:rPr>
          <w:lang w:val="en-US"/>
        </w:rPr>
        <w:t>REPORT</w:t>
      </w:r>
    </w:p>
    <w:p w:rsidR="00CF68B6" w:rsidRDefault="00E964C1" w:rsidP="00E964C1">
      <w:pPr>
        <w:jc w:val="center"/>
        <w:rPr>
          <w:lang w:val="en-US"/>
        </w:rPr>
      </w:pPr>
      <w:r>
        <w:rPr>
          <w:lang w:val="en-US"/>
        </w:rPr>
        <w:t>On Participation in the Conference ‘Political Representation in</w:t>
      </w:r>
      <w:r w:rsidR="00F60ADB">
        <w:rPr>
          <w:lang w:val="en-US"/>
        </w:rPr>
        <w:t xml:space="preserve"> </w:t>
      </w:r>
      <w:r>
        <w:rPr>
          <w:lang w:val="en-US"/>
        </w:rPr>
        <w:t>Divided Societies’</w:t>
      </w:r>
    </w:p>
    <w:p w:rsidR="00E964C1" w:rsidRDefault="00E964C1" w:rsidP="00E964C1">
      <w:pPr>
        <w:jc w:val="center"/>
        <w:rPr>
          <w:lang w:val="en-US"/>
        </w:rPr>
      </w:pPr>
      <w:r>
        <w:rPr>
          <w:lang w:val="en-US"/>
        </w:rPr>
        <w:t>15-16 November 2018, Brussels School of International Studies, University of Kent, Brussels</w:t>
      </w:r>
    </w:p>
    <w:p w:rsidR="00E964C1" w:rsidRDefault="00E964C1" w:rsidP="00E964C1">
      <w:pPr>
        <w:rPr>
          <w:lang w:val="en-US"/>
        </w:rPr>
      </w:pPr>
    </w:p>
    <w:p w:rsidR="00733946" w:rsidRPr="00733946" w:rsidRDefault="00E964C1" w:rsidP="001A3A4F">
      <w:pPr>
        <w:rPr>
          <w:iCs/>
          <w:lang w:val="en-US"/>
        </w:rPr>
      </w:pPr>
      <w:r>
        <w:rPr>
          <w:lang w:val="en-US"/>
        </w:rPr>
        <w:t>The conference was organized by the Political Studies Association’s</w:t>
      </w:r>
      <w:r w:rsidRPr="00E964C1">
        <w:rPr>
          <w:lang w:val="en-US"/>
        </w:rPr>
        <w:t xml:space="preserve"> </w:t>
      </w:r>
      <w:proofErr w:type="spellStart"/>
      <w:r w:rsidRPr="00E964C1">
        <w:rPr>
          <w:lang w:val="en-US"/>
        </w:rPr>
        <w:t>Ethnpolitics</w:t>
      </w:r>
      <w:proofErr w:type="spellEnd"/>
      <w:r w:rsidRPr="00E964C1">
        <w:rPr>
          <w:lang w:val="en-US"/>
        </w:rPr>
        <w:t xml:space="preserve"> specialist group, IPSA </w:t>
      </w:r>
      <w:r>
        <w:rPr>
          <w:lang w:val="en-US"/>
        </w:rPr>
        <w:t xml:space="preserve">RC14 Politics and Ethnicity, </w:t>
      </w:r>
      <w:r w:rsidRPr="00E964C1">
        <w:t xml:space="preserve">the ESRC Project </w:t>
      </w:r>
      <w:r w:rsidRPr="00E964C1">
        <w:rPr>
          <w:i/>
          <w:iCs/>
        </w:rPr>
        <w:t xml:space="preserve">Exclusion </w:t>
      </w:r>
      <w:proofErr w:type="gramStart"/>
      <w:r w:rsidRPr="00E964C1">
        <w:rPr>
          <w:i/>
          <w:iCs/>
        </w:rPr>
        <w:t>Amid</w:t>
      </w:r>
      <w:proofErr w:type="gramEnd"/>
      <w:r w:rsidRPr="00E964C1">
        <w:rPr>
          <w:i/>
          <w:iCs/>
        </w:rPr>
        <w:t xml:space="preserve"> Inclusion</w:t>
      </w:r>
      <w:r>
        <w:t>, Queen’s University Belfast, and the</w:t>
      </w:r>
      <w:r w:rsidRPr="00E964C1">
        <w:rPr>
          <w:lang w:val="en-US"/>
        </w:rPr>
        <w:t xml:space="preserve"> Brussels School of International Studies, University of Kent, in Brussels</w:t>
      </w:r>
      <w:r>
        <w:rPr>
          <w:lang w:val="en-US"/>
        </w:rPr>
        <w:t xml:space="preserve">. </w:t>
      </w:r>
      <w:r w:rsidR="001A3A4F">
        <w:rPr>
          <w:lang w:val="en-US"/>
        </w:rPr>
        <w:t xml:space="preserve">The </w:t>
      </w:r>
      <w:proofErr w:type="spellStart"/>
      <w:r w:rsidR="001A3A4F">
        <w:rPr>
          <w:lang w:val="en-US"/>
        </w:rPr>
        <w:t>o</w:t>
      </w:r>
      <w:r w:rsidR="001A3A4F" w:rsidRPr="001A3A4F">
        <w:rPr>
          <w:lang w:val="en-US"/>
        </w:rPr>
        <w:t>rganising</w:t>
      </w:r>
      <w:proofErr w:type="spellEnd"/>
      <w:r w:rsidR="001A3A4F" w:rsidRPr="001A3A4F">
        <w:rPr>
          <w:lang w:val="en-US"/>
        </w:rPr>
        <w:t xml:space="preserve"> comm</w:t>
      </w:r>
      <w:r w:rsidR="001A3A4F">
        <w:rPr>
          <w:lang w:val="en-US"/>
        </w:rPr>
        <w:t xml:space="preserve">ittee was comprised of </w:t>
      </w:r>
      <w:r w:rsidR="001A3A4F" w:rsidRPr="001A3A4F">
        <w:rPr>
          <w:lang w:val="en-US"/>
        </w:rPr>
        <w:t xml:space="preserve">Timofey </w:t>
      </w:r>
      <w:proofErr w:type="spellStart"/>
      <w:r w:rsidR="001A3A4F" w:rsidRPr="001A3A4F">
        <w:rPr>
          <w:lang w:val="en-US"/>
        </w:rPr>
        <w:t>Agarin</w:t>
      </w:r>
      <w:proofErr w:type="spellEnd"/>
      <w:r w:rsidR="001A3A4F" w:rsidRPr="001A3A4F">
        <w:rPr>
          <w:lang w:val="en-US"/>
        </w:rPr>
        <w:t xml:space="preserve">, </w:t>
      </w:r>
      <w:r w:rsidR="001A3A4F" w:rsidRPr="001A3A4F">
        <w:rPr>
          <w:i/>
          <w:iCs/>
          <w:lang w:val="en-US"/>
        </w:rPr>
        <w:t>Queen’s University Belfast</w:t>
      </w:r>
      <w:r w:rsidR="001A3A4F">
        <w:rPr>
          <w:lang w:val="en-US"/>
        </w:rPr>
        <w:t>,</w:t>
      </w:r>
      <w:r w:rsidR="001A3A4F" w:rsidRPr="001A3A4F">
        <w:rPr>
          <w:lang w:val="en-US"/>
        </w:rPr>
        <w:t xml:space="preserve"> Drew Mikael, </w:t>
      </w:r>
      <w:r w:rsidR="001A3A4F" w:rsidRPr="001A3A4F">
        <w:rPr>
          <w:i/>
          <w:iCs/>
          <w:lang w:val="en-US"/>
        </w:rPr>
        <w:t>Queen's University Belfast</w:t>
      </w:r>
      <w:r w:rsidR="001A3A4F">
        <w:rPr>
          <w:lang w:val="en-US"/>
        </w:rPr>
        <w:t xml:space="preserve">, and </w:t>
      </w:r>
      <w:r w:rsidR="001A3A4F" w:rsidRPr="001A3A4F">
        <w:rPr>
          <w:lang w:val="en-US"/>
        </w:rPr>
        <w:t xml:space="preserve">Amanda </w:t>
      </w:r>
      <w:proofErr w:type="spellStart"/>
      <w:r w:rsidR="001A3A4F" w:rsidRPr="001A3A4F">
        <w:rPr>
          <w:lang w:val="en-US"/>
        </w:rPr>
        <w:t>Klekowski</w:t>
      </w:r>
      <w:proofErr w:type="spellEnd"/>
      <w:r w:rsidR="001A3A4F" w:rsidRPr="001A3A4F">
        <w:rPr>
          <w:lang w:val="en-US"/>
        </w:rPr>
        <w:t xml:space="preserve"> von </w:t>
      </w:r>
      <w:proofErr w:type="spellStart"/>
      <w:r w:rsidR="001A3A4F" w:rsidRPr="001A3A4F">
        <w:rPr>
          <w:lang w:val="en-US"/>
        </w:rPr>
        <w:t>Koppenfels</w:t>
      </w:r>
      <w:proofErr w:type="spellEnd"/>
      <w:r w:rsidR="001A3A4F" w:rsidRPr="001A3A4F">
        <w:rPr>
          <w:lang w:val="en-US"/>
        </w:rPr>
        <w:t xml:space="preserve">, </w:t>
      </w:r>
      <w:r w:rsidR="001A3A4F" w:rsidRPr="001A3A4F">
        <w:rPr>
          <w:i/>
          <w:iCs/>
          <w:lang w:val="en-US"/>
        </w:rPr>
        <w:t>Brussels School of International Studies, University of Kent</w:t>
      </w:r>
      <w:r w:rsidR="001A3A4F">
        <w:rPr>
          <w:i/>
          <w:iCs/>
          <w:lang w:val="en-US"/>
        </w:rPr>
        <w:t xml:space="preserve">. </w:t>
      </w:r>
      <w:r w:rsidR="00D2274A">
        <w:rPr>
          <w:iCs/>
          <w:lang w:val="en-US"/>
        </w:rPr>
        <w:t>There was 21</w:t>
      </w:r>
      <w:r w:rsidR="00733946">
        <w:rPr>
          <w:iCs/>
          <w:lang w:val="en-US"/>
        </w:rPr>
        <w:t xml:space="preserve"> speakers at the conference, as well as a keynote by </w:t>
      </w:r>
      <w:r w:rsidR="00EA058C">
        <w:rPr>
          <w:iCs/>
          <w:lang w:val="en-US"/>
        </w:rPr>
        <w:t xml:space="preserve">Prof </w:t>
      </w:r>
      <w:r w:rsidR="00EA058C" w:rsidRPr="00EA058C">
        <w:rPr>
          <w:iCs/>
          <w:lang w:val="en-US"/>
        </w:rPr>
        <w:t xml:space="preserve">Joanne </w:t>
      </w:r>
      <w:proofErr w:type="spellStart"/>
      <w:r w:rsidR="00EA058C" w:rsidRPr="00EA058C">
        <w:rPr>
          <w:iCs/>
          <w:lang w:val="en-US"/>
        </w:rPr>
        <w:t>McEvoy</w:t>
      </w:r>
      <w:proofErr w:type="spellEnd"/>
      <w:r w:rsidR="00EA058C" w:rsidRPr="00EA058C">
        <w:rPr>
          <w:iCs/>
          <w:lang w:val="en-US"/>
        </w:rPr>
        <w:t>, University of Aberdeen, Scotland</w:t>
      </w:r>
      <w:r w:rsidR="00EA058C">
        <w:rPr>
          <w:iCs/>
          <w:lang w:val="en-US"/>
        </w:rPr>
        <w:t>.</w:t>
      </w:r>
    </w:p>
    <w:p w:rsidR="00E2659E" w:rsidRPr="00E2659E" w:rsidRDefault="005F2080" w:rsidP="00E2659E">
      <w:pPr>
        <w:rPr>
          <w:iCs/>
          <w:lang w:val="en-US"/>
        </w:rPr>
      </w:pPr>
      <w:r>
        <w:rPr>
          <w:iCs/>
          <w:lang w:val="en-US"/>
        </w:rPr>
        <w:t xml:space="preserve">Titled ‘Political Representation in Divided Societies’, the conference was interested in how minority groups exercise power in </w:t>
      </w:r>
      <w:proofErr w:type="spellStart"/>
      <w:r>
        <w:rPr>
          <w:iCs/>
          <w:lang w:val="en-US"/>
        </w:rPr>
        <w:t>ethnicised</w:t>
      </w:r>
      <w:proofErr w:type="spellEnd"/>
      <w:r>
        <w:rPr>
          <w:iCs/>
          <w:lang w:val="en-US"/>
        </w:rPr>
        <w:t xml:space="preserve"> political systems, where power is shared between two or more different ethnic, religious or linguistic groups. The focus was especially on non-dominant minorities within such power-sharing systems, who do not directly participate in the power-sharing arrangement and are therefore disenfranchised.</w:t>
      </w:r>
      <w:r w:rsidR="00733946">
        <w:rPr>
          <w:iCs/>
          <w:lang w:val="en-US"/>
        </w:rPr>
        <w:t xml:space="preserve"> </w:t>
      </w:r>
      <w:proofErr w:type="spellStart"/>
      <w:r w:rsidR="00E2659E" w:rsidRPr="00E2659E">
        <w:rPr>
          <w:iCs/>
          <w:lang w:val="en-US"/>
        </w:rPr>
        <w:t>Ethnicized</w:t>
      </w:r>
      <w:proofErr w:type="spellEnd"/>
      <w:r w:rsidR="00E2659E" w:rsidRPr="00E2659E">
        <w:rPr>
          <w:iCs/>
          <w:lang w:val="en-US"/>
        </w:rPr>
        <w:t xml:space="preserve"> politics clearly pose constraints on minorities in divided societies, particularly those committed to a non-</w:t>
      </w:r>
      <w:proofErr w:type="spellStart"/>
      <w:r w:rsidR="00E2659E" w:rsidRPr="00E2659E">
        <w:rPr>
          <w:iCs/>
          <w:lang w:val="en-US"/>
        </w:rPr>
        <w:t>identitarian</w:t>
      </w:r>
      <w:proofErr w:type="spellEnd"/>
      <w:r w:rsidR="00E2659E" w:rsidRPr="00E2659E">
        <w:rPr>
          <w:iCs/>
          <w:lang w:val="en-US"/>
        </w:rPr>
        <w:t xml:space="preserve"> politics. These constraints can be formal (e.g., rules of representation that require community designation limit the political space for minorities) or informal (e.g., a political culture that privileges ethnic representation tends to disproportionately focus on ethnic matters at the expense of more bread and butter political issues) (</w:t>
      </w:r>
      <w:proofErr w:type="spellStart"/>
      <w:r w:rsidR="00E2659E" w:rsidRPr="00E2659E">
        <w:rPr>
          <w:iCs/>
          <w:lang w:val="en-US"/>
        </w:rPr>
        <w:t>Murtagh</w:t>
      </w:r>
      <w:proofErr w:type="spellEnd"/>
      <w:r w:rsidR="00E2659E" w:rsidRPr="00E2659E">
        <w:rPr>
          <w:iCs/>
          <w:lang w:val="en-US"/>
        </w:rPr>
        <w:t xml:space="preserve"> 2015). Yet it is also worth noting that such arrangements may provide critical opportunities for minorities, who may find themselves in a balance-of-power role. The elevation of the Alliance Party in Northern Ireland Executive to the highly sensitive Justice Ministry in 2010 outside of the normal portfolio allocation rules is one example (</w:t>
      </w:r>
      <w:proofErr w:type="spellStart"/>
      <w:r w:rsidR="00E2659E" w:rsidRPr="00E2659E">
        <w:rPr>
          <w:iCs/>
          <w:lang w:val="en-US"/>
        </w:rPr>
        <w:t>McGarry</w:t>
      </w:r>
      <w:proofErr w:type="spellEnd"/>
      <w:r w:rsidR="00E2659E" w:rsidRPr="00E2659E">
        <w:rPr>
          <w:iCs/>
          <w:lang w:val="en-US"/>
        </w:rPr>
        <w:t xml:space="preserve"> and O’Leary 2017). </w:t>
      </w:r>
    </w:p>
    <w:p w:rsidR="00E2659E" w:rsidRPr="00E2659E" w:rsidRDefault="00E2659E" w:rsidP="00E2659E">
      <w:pPr>
        <w:rPr>
          <w:iCs/>
          <w:lang w:val="en-US"/>
        </w:rPr>
      </w:pPr>
      <w:r w:rsidRPr="00E2659E">
        <w:rPr>
          <w:iCs/>
          <w:lang w:val="en-US"/>
        </w:rPr>
        <w:t xml:space="preserve">Consequently, different types of minorities will face different kinds of constraints avenues and opportunities for participation depending on the level of </w:t>
      </w:r>
      <w:proofErr w:type="spellStart"/>
      <w:r w:rsidRPr="00E2659E">
        <w:rPr>
          <w:iCs/>
          <w:lang w:val="en-US"/>
        </w:rPr>
        <w:t>ethnicization</w:t>
      </w:r>
      <w:proofErr w:type="spellEnd"/>
      <w:r w:rsidRPr="00E2659E">
        <w:rPr>
          <w:iCs/>
          <w:lang w:val="en-US"/>
        </w:rPr>
        <w:t xml:space="preserve"> of political institutions. Micro-minorities seeking ethnic representation may find </w:t>
      </w:r>
      <w:proofErr w:type="spellStart"/>
      <w:r w:rsidRPr="00E2659E">
        <w:rPr>
          <w:iCs/>
          <w:lang w:val="en-US"/>
        </w:rPr>
        <w:t>accommodationist</w:t>
      </w:r>
      <w:proofErr w:type="spellEnd"/>
      <w:r w:rsidRPr="00E2659E">
        <w:rPr>
          <w:iCs/>
          <w:lang w:val="en-US"/>
        </w:rPr>
        <w:t xml:space="preserve"> systems more amenable to their demands, given that they already adhere to a logic of ethnic representation. However, groups, such as the Roma, who are territorially </w:t>
      </w:r>
      <w:proofErr w:type="gramStart"/>
      <w:r w:rsidRPr="00E2659E">
        <w:rPr>
          <w:iCs/>
          <w:lang w:val="en-US"/>
        </w:rPr>
        <w:t>dispersed</w:t>
      </w:r>
      <w:proofErr w:type="gramEnd"/>
      <w:r w:rsidRPr="00E2659E">
        <w:rPr>
          <w:iCs/>
          <w:lang w:val="en-US"/>
        </w:rPr>
        <w:t xml:space="preserve"> may find themselves marginalized across several states (</w:t>
      </w:r>
      <w:proofErr w:type="spellStart"/>
      <w:r w:rsidRPr="00E2659E">
        <w:rPr>
          <w:iCs/>
          <w:lang w:val="en-US"/>
        </w:rPr>
        <w:t>Agarin</w:t>
      </w:r>
      <w:proofErr w:type="spellEnd"/>
      <w:r w:rsidRPr="00E2659E">
        <w:rPr>
          <w:iCs/>
          <w:lang w:val="en-US"/>
        </w:rPr>
        <w:t xml:space="preserve"> and Cordell 2016). Likewise, women lobbying for gender quotas may find power-sharing arrangements, which may already be organized along some kind of quota system willing to accede to their demands (Bell 2018). By contrast, groups that eschew the very logic of the political system or who attempt to find </w:t>
      </w:r>
      <w:r w:rsidRPr="00E2659E">
        <w:rPr>
          <w:iCs/>
          <w:lang w:val="en-US"/>
        </w:rPr>
        <w:lastRenderedPageBreak/>
        <w:t>alternative forms of political engagement – such as Bosnia’s protest and plenum movement – may find it difficult to gain an entry point into the political framework (Milan 2018).</w:t>
      </w:r>
    </w:p>
    <w:p w:rsidR="001A3A4F" w:rsidRDefault="00E2659E" w:rsidP="001A3A4F">
      <w:pPr>
        <w:rPr>
          <w:iCs/>
          <w:lang w:val="en-US"/>
        </w:rPr>
      </w:pPr>
      <w:r>
        <w:rPr>
          <w:iCs/>
          <w:lang w:val="en-US"/>
        </w:rPr>
        <w:t>The conference brought</w:t>
      </w:r>
      <w:r w:rsidRPr="00E2659E">
        <w:rPr>
          <w:iCs/>
          <w:lang w:val="en-US"/>
        </w:rPr>
        <w:t xml:space="preserve"> together scholars concerned with this question from a range of perspectives, disciplines and fields, including but not limited to: democracy in divided societies, conflict resolution, democratization, post-conflict state building, political settlements, ethnic politics, gender, nationalism and national identity, migration and equality and diversity studies. </w:t>
      </w:r>
      <w:r w:rsidR="00733946">
        <w:rPr>
          <w:iCs/>
          <w:lang w:val="en-US"/>
        </w:rPr>
        <w:t>Key questions addressed at the conference were:</w:t>
      </w:r>
    </w:p>
    <w:p w:rsidR="00733946" w:rsidRPr="00733946" w:rsidRDefault="00733946" w:rsidP="00733946">
      <w:pPr>
        <w:rPr>
          <w:iCs/>
          <w:lang w:val="en-US"/>
        </w:rPr>
      </w:pPr>
      <w:r w:rsidRPr="00733946">
        <w:rPr>
          <w:iCs/>
          <w:lang w:val="en-US"/>
        </w:rPr>
        <w:t xml:space="preserve">How </w:t>
      </w:r>
      <w:proofErr w:type="gramStart"/>
      <w:r w:rsidRPr="00733946">
        <w:rPr>
          <w:iCs/>
          <w:lang w:val="en-US"/>
        </w:rPr>
        <w:t>do minority groups experience</w:t>
      </w:r>
      <w:proofErr w:type="gramEnd"/>
      <w:r w:rsidRPr="00733946">
        <w:rPr>
          <w:iCs/>
          <w:lang w:val="en-US"/>
        </w:rPr>
        <w:t xml:space="preserve"> </w:t>
      </w:r>
      <w:proofErr w:type="spellStart"/>
      <w:r w:rsidRPr="00733946">
        <w:rPr>
          <w:iCs/>
          <w:lang w:val="en-US"/>
        </w:rPr>
        <w:t>ethnicised</w:t>
      </w:r>
      <w:proofErr w:type="spellEnd"/>
      <w:r w:rsidRPr="00733946">
        <w:rPr>
          <w:iCs/>
          <w:lang w:val="en-US"/>
        </w:rPr>
        <w:t xml:space="preserve"> institutions?</w:t>
      </w:r>
    </w:p>
    <w:p w:rsidR="00733946" w:rsidRPr="00733946" w:rsidRDefault="00733946" w:rsidP="00733946">
      <w:pPr>
        <w:rPr>
          <w:iCs/>
          <w:lang w:val="en-US"/>
        </w:rPr>
      </w:pPr>
      <w:r w:rsidRPr="00733946">
        <w:rPr>
          <w:iCs/>
          <w:lang w:val="en-US"/>
        </w:rPr>
        <w:t>What opportunities and constraints do these groups encounter in such settings?</w:t>
      </w:r>
    </w:p>
    <w:p w:rsidR="00733946" w:rsidRPr="00733946" w:rsidRDefault="00733946" w:rsidP="00733946">
      <w:pPr>
        <w:rPr>
          <w:iCs/>
          <w:lang w:val="en-US"/>
        </w:rPr>
      </w:pPr>
      <w:r w:rsidRPr="00733946">
        <w:rPr>
          <w:iCs/>
          <w:lang w:val="en-US"/>
        </w:rPr>
        <w:t>How can power-sharing institutions better accommodate these collectives?</w:t>
      </w:r>
    </w:p>
    <w:p w:rsidR="00733946" w:rsidRPr="00733946" w:rsidRDefault="00733946" w:rsidP="00733946">
      <w:pPr>
        <w:rPr>
          <w:iCs/>
          <w:lang w:val="en-US"/>
        </w:rPr>
      </w:pPr>
      <w:r w:rsidRPr="00733946">
        <w:rPr>
          <w:iCs/>
          <w:lang w:val="en-US"/>
        </w:rPr>
        <w:t xml:space="preserve">What strategies do non-dominant actors use to </w:t>
      </w:r>
      <w:proofErr w:type="spellStart"/>
      <w:r w:rsidRPr="00733946">
        <w:rPr>
          <w:iCs/>
          <w:lang w:val="en-US"/>
        </w:rPr>
        <w:t>mobilise</w:t>
      </w:r>
      <w:proofErr w:type="spellEnd"/>
      <w:r w:rsidRPr="00733946">
        <w:rPr>
          <w:iCs/>
          <w:lang w:val="en-US"/>
        </w:rPr>
        <w:t xml:space="preserve"> within these political structures?</w:t>
      </w:r>
    </w:p>
    <w:p w:rsidR="0025206B" w:rsidRDefault="00D2274A" w:rsidP="0025206B">
      <w:r>
        <w:rPr>
          <w:lang w:val="en-US"/>
        </w:rPr>
        <w:t xml:space="preserve">I presented a paper titled </w:t>
      </w:r>
      <w:r w:rsidRPr="00D2274A">
        <w:rPr>
          <w:i/>
          <w:iCs/>
        </w:rPr>
        <w:t>Acculturation Attitudes of the State and the Question of Social Exclusion of the Romani Minority in Macedonia</w:t>
      </w:r>
      <w:r>
        <w:rPr>
          <w:i/>
          <w:iCs/>
        </w:rPr>
        <w:t xml:space="preserve">. </w:t>
      </w:r>
      <w:r w:rsidR="0025206B">
        <w:t>This article deals with the acculturation strategies of the Macedonian state towards Roma and with the marginal position of the Romani minority.  This ex-Yugoslav and post-conflict country, with its relatively large Romani population, has been praised for its comparatively positive treatment of this minority group, particularly for its inclusion in political representation.  But despite the numerous rights Roma in Macedonia enjoy and despite the integration strategies the government has adopted, Roma remain a socially excluded group.  By examining the acculturation strategy of the Macedonian state using Berry’s models, I am confronting this official attitude with the actual socio-economic reality in which Roma in Macedonia live.  Exploring the reasons for this ‘mismatch’ between nominal integration and factual marginalization, I argue that it is not simply a result of unsuccessful implementation of well-intended policies, but of the lack of willingness of the political elites to advance the wellbeing of Roma.  The question whether elements of other, less open, strategies are also hiding behind the declarative integrationist approach of the Macedonian government is also explored.</w:t>
      </w:r>
    </w:p>
    <w:p w:rsidR="005F2080" w:rsidRPr="0025206B" w:rsidRDefault="00E2659E" w:rsidP="001A3A4F">
      <w:r>
        <w:t>My</w:t>
      </w:r>
      <w:r w:rsidRPr="00E2659E">
        <w:t xml:space="preserve"> conference participation was subsidised by the Talent Support Council of </w:t>
      </w:r>
      <w:proofErr w:type="spellStart"/>
      <w:r w:rsidRPr="00E2659E">
        <w:t>Eötvös</w:t>
      </w:r>
      <w:proofErr w:type="spellEnd"/>
      <w:r w:rsidRPr="00E2659E">
        <w:t xml:space="preserve"> </w:t>
      </w:r>
      <w:proofErr w:type="spellStart"/>
      <w:r w:rsidRPr="00E2659E">
        <w:t>Loránd</w:t>
      </w:r>
      <w:proofErr w:type="spellEnd"/>
      <w:r w:rsidRPr="00E2659E">
        <w:t xml:space="preserve"> University, Budapest</w:t>
      </w:r>
      <w:r>
        <w:t xml:space="preserve">, in the amount of 65000 HUF for travel and accommodation costs. </w:t>
      </w:r>
    </w:p>
    <w:p w:rsidR="00E964C1" w:rsidRPr="00CF68B6" w:rsidRDefault="00E964C1" w:rsidP="00E964C1">
      <w:pPr>
        <w:rPr>
          <w:lang w:val="en-US"/>
        </w:rPr>
      </w:pPr>
    </w:p>
    <w:sectPr w:rsidR="00E964C1" w:rsidRPr="00CF68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B4D"/>
    <w:rsid w:val="001A3A4F"/>
    <w:rsid w:val="0025206B"/>
    <w:rsid w:val="002C3B78"/>
    <w:rsid w:val="004500A1"/>
    <w:rsid w:val="005F2080"/>
    <w:rsid w:val="00733946"/>
    <w:rsid w:val="00AC7B4D"/>
    <w:rsid w:val="00AF2040"/>
    <w:rsid w:val="00CD26AE"/>
    <w:rsid w:val="00CE7E57"/>
    <w:rsid w:val="00CF68B6"/>
    <w:rsid w:val="00D2274A"/>
    <w:rsid w:val="00D43914"/>
    <w:rsid w:val="00E2659E"/>
    <w:rsid w:val="00E964C1"/>
    <w:rsid w:val="00EA058C"/>
    <w:rsid w:val="00EB55AE"/>
    <w:rsid w:val="00F5298C"/>
    <w:rsid w:val="00F60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5334F1-2CB0-43F4-842B-A459306DE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1A3A4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14128">
      <w:bodyDiv w:val="1"/>
      <w:marLeft w:val="0"/>
      <w:marRight w:val="0"/>
      <w:marTop w:val="0"/>
      <w:marBottom w:val="0"/>
      <w:divBdr>
        <w:top w:val="none" w:sz="0" w:space="0" w:color="auto"/>
        <w:left w:val="none" w:sz="0" w:space="0" w:color="auto"/>
        <w:bottom w:val="none" w:sz="0" w:space="0" w:color="auto"/>
        <w:right w:val="none" w:sz="0" w:space="0" w:color="auto"/>
      </w:divBdr>
    </w:div>
    <w:div w:id="140470205">
      <w:bodyDiv w:val="1"/>
      <w:marLeft w:val="0"/>
      <w:marRight w:val="0"/>
      <w:marTop w:val="0"/>
      <w:marBottom w:val="0"/>
      <w:divBdr>
        <w:top w:val="none" w:sz="0" w:space="0" w:color="auto"/>
        <w:left w:val="none" w:sz="0" w:space="0" w:color="auto"/>
        <w:bottom w:val="none" w:sz="0" w:space="0" w:color="auto"/>
        <w:right w:val="none" w:sz="0" w:space="0" w:color="auto"/>
      </w:divBdr>
    </w:div>
    <w:div w:id="155657520">
      <w:bodyDiv w:val="1"/>
      <w:marLeft w:val="0"/>
      <w:marRight w:val="0"/>
      <w:marTop w:val="0"/>
      <w:marBottom w:val="0"/>
      <w:divBdr>
        <w:top w:val="none" w:sz="0" w:space="0" w:color="auto"/>
        <w:left w:val="none" w:sz="0" w:space="0" w:color="auto"/>
        <w:bottom w:val="none" w:sz="0" w:space="0" w:color="auto"/>
        <w:right w:val="none" w:sz="0" w:space="0" w:color="auto"/>
      </w:divBdr>
    </w:div>
    <w:div w:id="766081799">
      <w:bodyDiv w:val="1"/>
      <w:marLeft w:val="0"/>
      <w:marRight w:val="0"/>
      <w:marTop w:val="0"/>
      <w:marBottom w:val="0"/>
      <w:divBdr>
        <w:top w:val="none" w:sz="0" w:space="0" w:color="auto"/>
        <w:left w:val="none" w:sz="0" w:space="0" w:color="auto"/>
        <w:bottom w:val="none" w:sz="0" w:space="0" w:color="auto"/>
        <w:right w:val="none" w:sz="0" w:space="0" w:color="auto"/>
      </w:divBdr>
    </w:div>
    <w:div w:id="781802496">
      <w:bodyDiv w:val="1"/>
      <w:marLeft w:val="0"/>
      <w:marRight w:val="0"/>
      <w:marTop w:val="0"/>
      <w:marBottom w:val="0"/>
      <w:divBdr>
        <w:top w:val="none" w:sz="0" w:space="0" w:color="auto"/>
        <w:left w:val="none" w:sz="0" w:space="0" w:color="auto"/>
        <w:bottom w:val="none" w:sz="0" w:space="0" w:color="auto"/>
        <w:right w:val="none" w:sz="0" w:space="0" w:color="auto"/>
      </w:divBdr>
    </w:div>
    <w:div w:id="1301035823">
      <w:bodyDiv w:val="1"/>
      <w:marLeft w:val="0"/>
      <w:marRight w:val="0"/>
      <w:marTop w:val="0"/>
      <w:marBottom w:val="0"/>
      <w:divBdr>
        <w:top w:val="none" w:sz="0" w:space="0" w:color="auto"/>
        <w:left w:val="none" w:sz="0" w:space="0" w:color="auto"/>
        <w:bottom w:val="none" w:sz="0" w:space="0" w:color="auto"/>
        <w:right w:val="none" w:sz="0" w:space="0" w:color="auto"/>
      </w:divBdr>
    </w:div>
    <w:div w:id="1491360151">
      <w:bodyDiv w:val="1"/>
      <w:marLeft w:val="0"/>
      <w:marRight w:val="0"/>
      <w:marTop w:val="0"/>
      <w:marBottom w:val="0"/>
      <w:divBdr>
        <w:top w:val="none" w:sz="0" w:space="0" w:color="auto"/>
        <w:left w:val="none" w:sz="0" w:space="0" w:color="auto"/>
        <w:bottom w:val="none" w:sz="0" w:space="0" w:color="auto"/>
        <w:right w:val="none" w:sz="0" w:space="0" w:color="auto"/>
      </w:divBdr>
    </w:div>
    <w:div w:id="176765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4683</Characters>
  <Application>Microsoft Office Word</Application>
  <DocSecurity>4</DocSecurity>
  <Lines>39</Lines>
  <Paragraphs>10</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dc:creator>
  <cp:keywords/>
  <dc:description/>
  <cp:lastModifiedBy>Megyesi Janka</cp:lastModifiedBy>
  <cp:revision>2</cp:revision>
  <dcterms:created xsi:type="dcterms:W3CDTF">2019-09-02T07:06:00Z</dcterms:created>
  <dcterms:modified xsi:type="dcterms:W3CDTF">2019-09-02T07:06:00Z</dcterms:modified>
</cp:coreProperties>
</file>